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CellSpacing w:w="0" w:type="dxa"/>
        <w:tblInd w:w="-252" w:type="dxa"/>
        <w:tblCellMar>
          <w:left w:w="0" w:type="dxa"/>
          <w:right w:w="0" w:type="dxa"/>
        </w:tblCellMar>
        <w:tblLook w:val="04A0" w:firstRow="1" w:lastRow="0" w:firstColumn="1" w:lastColumn="0" w:noHBand="0" w:noVBand="1"/>
      </w:tblPr>
      <w:tblGrid>
        <w:gridCol w:w="3507"/>
        <w:gridCol w:w="6051"/>
      </w:tblGrid>
      <w:tr w:rsidR="00904D59" w:rsidTr="00904D59">
        <w:trPr>
          <w:tblCellSpacing w:w="0" w:type="dxa"/>
        </w:trPr>
        <w:tc>
          <w:tcPr>
            <w:tcW w:w="3507" w:type="dxa"/>
            <w:tcMar>
              <w:top w:w="0" w:type="dxa"/>
              <w:left w:w="108" w:type="dxa"/>
              <w:bottom w:w="0" w:type="dxa"/>
              <w:right w:w="108" w:type="dxa"/>
            </w:tcMar>
            <w:hideMark/>
          </w:tcPr>
          <w:p w:rsidR="00904D59" w:rsidRDefault="00904D59">
            <w:pPr>
              <w:pStyle w:val="NormalWeb"/>
              <w:spacing w:after="120" w:afterAutospacing="0"/>
              <w:jc w:val="center"/>
            </w:pPr>
            <w:r>
              <w:rPr>
                <w:b/>
                <w:bCs/>
                <w:lang w:val="en-GB"/>
              </w:rPr>
              <w:t>UỶ BAN NHÂN DÂN</w:t>
            </w:r>
            <w:r>
              <w:rPr>
                <w:b/>
                <w:bCs/>
                <w:lang w:val="en-GB"/>
              </w:rPr>
              <w:br/>
              <w:t xml:space="preserve">THÀNH PHỐ HỒ CHÍ MINH </w:t>
            </w:r>
            <w:r>
              <w:rPr>
                <w:b/>
                <w:bCs/>
                <w:lang w:val="en-GB"/>
              </w:rPr>
              <w:br/>
              <w:t>--------</w:t>
            </w:r>
          </w:p>
        </w:tc>
        <w:tc>
          <w:tcPr>
            <w:tcW w:w="6051" w:type="dxa"/>
            <w:tcMar>
              <w:top w:w="0" w:type="dxa"/>
              <w:left w:w="108" w:type="dxa"/>
              <w:bottom w:w="0" w:type="dxa"/>
              <w:right w:w="108" w:type="dxa"/>
            </w:tcMar>
            <w:hideMark/>
          </w:tcPr>
          <w:p w:rsidR="00904D59" w:rsidRDefault="00904D59">
            <w:pPr>
              <w:pStyle w:val="NormalWeb"/>
              <w:spacing w:after="120" w:afterAutospacing="0"/>
              <w:jc w:val="center"/>
            </w:pPr>
            <w:r>
              <w:rPr>
                <w:b/>
                <w:bCs/>
              </w:rPr>
              <w:t>CỘNG HÒA XÃ HỘI CHỦ NGHĨA VIỆT NAM</w:t>
            </w:r>
            <w:r>
              <w:rPr>
                <w:b/>
                <w:bCs/>
              </w:rPr>
              <w:br/>
              <w:t>Độc lập - Tự do - Hạnh phúc</w:t>
            </w:r>
            <w:r>
              <w:rPr>
                <w:b/>
                <w:bCs/>
              </w:rPr>
              <w:br/>
              <w:t>----------------</w:t>
            </w:r>
          </w:p>
        </w:tc>
      </w:tr>
      <w:tr w:rsidR="00904D59" w:rsidTr="00904D59">
        <w:trPr>
          <w:tblCellSpacing w:w="0" w:type="dxa"/>
        </w:trPr>
        <w:tc>
          <w:tcPr>
            <w:tcW w:w="3507" w:type="dxa"/>
            <w:tcMar>
              <w:top w:w="0" w:type="dxa"/>
              <w:left w:w="108" w:type="dxa"/>
              <w:bottom w:w="0" w:type="dxa"/>
              <w:right w:w="108" w:type="dxa"/>
            </w:tcMar>
            <w:hideMark/>
          </w:tcPr>
          <w:p w:rsidR="00904D59" w:rsidRDefault="00904D59">
            <w:pPr>
              <w:pStyle w:val="NormalWeb"/>
              <w:spacing w:after="120" w:afterAutospacing="0"/>
              <w:jc w:val="center"/>
            </w:pPr>
            <w:r>
              <w:rPr>
                <w:lang w:val="en-GB"/>
              </w:rPr>
              <w:t>Số: 10/2011/QĐ-UBND</w:t>
            </w:r>
          </w:p>
        </w:tc>
        <w:tc>
          <w:tcPr>
            <w:tcW w:w="6051" w:type="dxa"/>
            <w:tcMar>
              <w:top w:w="0" w:type="dxa"/>
              <w:left w:w="108" w:type="dxa"/>
              <w:bottom w:w="0" w:type="dxa"/>
              <w:right w:w="108" w:type="dxa"/>
            </w:tcMar>
            <w:hideMark/>
          </w:tcPr>
          <w:p w:rsidR="00904D59" w:rsidRDefault="00904D59">
            <w:pPr>
              <w:pStyle w:val="NormalWeb"/>
              <w:spacing w:after="120" w:afterAutospacing="0"/>
              <w:jc w:val="right"/>
            </w:pPr>
            <w:r>
              <w:rPr>
                <w:i/>
                <w:iCs/>
                <w:lang w:val="en-GB"/>
              </w:rPr>
              <w:t>TP. Hồ Chí Minh, ngày 16 tháng 02 năm 2011</w:t>
            </w:r>
          </w:p>
        </w:tc>
      </w:tr>
    </w:tbl>
    <w:p w:rsidR="00904D59" w:rsidRDefault="00904D59" w:rsidP="00904D59">
      <w:pPr>
        <w:pStyle w:val="NormalWeb"/>
        <w:spacing w:after="120" w:afterAutospacing="0"/>
        <w:jc w:val="both"/>
      </w:pPr>
      <w:r>
        <w:rPr>
          <w:lang w:val="en-GB"/>
        </w:rPr>
        <w:t> </w:t>
      </w:r>
    </w:p>
    <w:p w:rsidR="00904D59" w:rsidRDefault="00904D59" w:rsidP="00904D59">
      <w:pPr>
        <w:pStyle w:val="NormalWeb"/>
        <w:spacing w:after="120" w:afterAutospacing="0"/>
        <w:jc w:val="center"/>
      </w:pPr>
      <w:r>
        <w:rPr>
          <w:b/>
          <w:bCs/>
          <w:lang w:val="en-GB"/>
        </w:rPr>
        <w:t xml:space="preserve">QUYẾT ĐỊNH </w:t>
      </w:r>
    </w:p>
    <w:p w:rsidR="00904D59" w:rsidRDefault="00904D59" w:rsidP="00904D59">
      <w:pPr>
        <w:pStyle w:val="NormalWeb"/>
        <w:spacing w:after="120" w:afterAutospacing="0"/>
        <w:jc w:val="center"/>
      </w:pPr>
      <w:r>
        <w:rPr>
          <w:lang w:val="en-GB"/>
        </w:rPr>
        <w:t>VỀ THAY THẾ BẢNG III VÀ BẢNG IV BẢNG GIÁ TÍNH MỨC GIÁ XỬ PHẠT VI PHẠM HÀNH CHÍNH VÀ LÀM CƠ SỞ TÍNH GIÁ KHỞI ĐIỂM BÁN ĐẤU GIÁ ĐỘNG VẬT HOANG DÃ VÀ LÂM SẢN KHÁC TRÊN ĐỊA BÀN THÀNH PHỐ HỒ CHÍ MINH ĐƯỢC QUY ĐỊNH TẠI ĐIỀU 1 CỦA QUYẾT ĐỊNH SỐ 54/2008/QĐ-UBNĐ NGÀY 21 THÁNG 6 NĂM 2008 CỦA UỶ BAN NHÂN DÂN THÀNH PHỐ</w:t>
      </w:r>
    </w:p>
    <w:p w:rsidR="00904D59" w:rsidRDefault="00904D59" w:rsidP="00904D59">
      <w:pPr>
        <w:pStyle w:val="NormalWeb"/>
        <w:spacing w:after="120" w:afterAutospacing="0"/>
        <w:jc w:val="center"/>
      </w:pPr>
      <w:r>
        <w:rPr>
          <w:b/>
          <w:bCs/>
          <w:lang w:val="en-GB"/>
        </w:rPr>
        <w:t>UỶ BAN NHÂN DÂN THÀNH PHỐ HỒ CHÍ MINH</w:t>
      </w:r>
    </w:p>
    <w:p w:rsidR="00904D59" w:rsidRDefault="00904D59" w:rsidP="00904D59">
      <w:pPr>
        <w:pStyle w:val="NormalWeb"/>
        <w:spacing w:after="120" w:afterAutospacing="0"/>
        <w:jc w:val="both"/>
      </w:pPr>
      <w:r>
        <w:rPr>
          <w:i/>
          <w:iCs/>
          <w:lang w:val="en-GB"/>
        </w:rPr>
        <w:t>Căn cứ Luật Tổ chức Hội đồng nhân dân và Uỷ ban nhân dân ngày 26 tháng 11 năm 2003;</w:t>
      </w:r>
    </w:p>
    <w:p w:rsidR="00904D59" w:rsidRDefault="00904D59" w:rsidP="00904D59">
      <w:pPr>
        <w:pStyle w:val="NormalWeb"/>
        <w:spacing w:after="120" w:afterAutospacing="0"/>
        <w:jc w:val="both"/>
      </w:pPr>
      <w:r>
        <w:rPr>
          <w:i/>
          <w:iCs/>
          <w:lang w:val="en-GB"/>
        </w:rPr>
        <w:t xml:space="preserve">Căn cứ Pháp lệnh Xử lý </w:t>
      </w:r>
      <w:proofErr w:type="gramStart"/>
      <w:r>
        <w:rPr>
          <w:i/>
          <w:iCs/>
          <w:lang w:val="en-GB"/>
        </w:rPr>
        <w:t>vi</w:t>
      </w:r>
      <w:proofErr w:type="gramEnd"/>
      <w:r>
        <w:rPr>
          <w:i/>
          <w:iCs/>
          <w:lang w:val="en-GB"/>
        </w:rPr>
        <w:t xml:space="preserve"> phạm hành chính ngày 02 tháng 7 năm 2002;</w:t>
      </w:r>
    </w:p>
    <w:p w:rsidR="00904D59" w:rsidRDefault="00904D59" w:rsidP="00904D59">
      <w:pPr>
        <w:pStyle w:val="NormalWeb"/>
        <w:spacing w:after="120" w:afterAutospacing="0"/>
        <w:jc w:val="both"/>
      </w:pPr>
      <w:r>
        <w:rPr>
          <w:i/>
          <w:iCs/>
          <w:lang w:val="en-GB"/>
        </w:rPr>
        <w:t>Căn cứ Pháp lệnh sửa đổi, bổ sung một số điều của Pháp lệnh Xử lý vi phạm hành chính ngày 02 tháng 4 năm 2008;</w:t>
      </w:r>
    </w:p>
    <w:p w:rsidR="00904D59" w:rsidRDefault="00904D59" w:rsidP="00904D59">
      <w:pPr>
        <w:pStyle w:val="NormalWeb"/>
        <w:spacing w:after="120" w:afterAutospacing="0"/>
        <w:jc w:val="both"/>
      </w:pPr>
      <w:r>
        <w:rPr>
          <w:i/>
          <w:iCs/>
          <w:lang w:val="en-GB"/>
        </w:rPr>
        <w:t>Căn cứ Nghị định số 99/2009/NĐ-CP ngày 02 tháng 11 năm 2009 của Chính phủ về xử phạt vi phạm hành chính trong lĩnh vực quản lý rừng, bảo vệ rừng và quản lý lâm sản;</w:t>
      </w:r>
    </w:p>
    <w:p w:rsidR="00904D59" w:rsidRDefault="00904D59" w:rsidP="00904D59">
      <w:pPr>
        <w:pStyle w:val="NormalWeb"/>
        <w:spacing w:after="120" w:afterAutospacing="0"/>
        <w:jc w:val="both"/>
      </w:pPr>
      <w:r>
        <w:rPr>
          <w:i/>
          <w:iCs/>
          <w:lang w:val="en-GB"/>
        </w:rPr>
        <w:t>Căn cứ Quyết định số 54/2008/QĐ-UBND ngày 21 tháng 6 năm 2008 của Uỷ ban nhân dân thành phố về việc ban hành bảng giá tính mức xử phạt vi phạm hành chính và làm cơ sở tính giá khởi điểm bán đấu giá gỗ tròn, gỗ xẻ, động vật hoang dã và thủy hải sản trên địa bàn thành phố Hồ Chí Minh;</w:t>
      </w:r>
    </w:p>
    <w:p w:rsidR="00904D59" w:rsidRDefault="00904D59" w:rsidP="00904D59">
      <w:pPr>
        <w:pStyle w:val="NormalWeb"/>
        <w:spacing w:after="120" w:afterAutospacing="0"/>
        <w:jc w:val="both"/>
      </w:pPr>
      <w:r>
        <w:rPr>
          <w:i/>
          <w:iCs/>
          <w:lang w:val="en-GB"/>
        </w:rPr>
        <w:t>Xét đề nghị của Giám đốc Sở Nông nghiệp và Phát triển nông thôn tại Tờ trình số 121/SNN-TTS-KL ngày 25 tháng 01 năm 2011,</w:t>
      </w:r>
    </w:p>
    <w:p w:rsidR="00904D59" w:rsidRDefault="00904D59" w:rsidP="00904D59">
      <w:pPr>
        <w:pStyle w:val="NormalWeb"/>
        <w:spacing w:after="120" w:afterAutospacing="0"/>
        <w:jc w:val="center"/>
      </w:pPr>
      <w:r>
        <w:rPr>
          <w:b/>
          <w:bCs/>
          <w:lang w:val="en-GB"/>
        </w:rPr>
        <w:t>QUYẾT ĐỊNH</w:t>
      </w:r>
    </w:p>
    <w:p w:rsidR="00904D59" w:rsidRDefault="00904D59" w:rsidP="00904D59">
      <w:pPr>
        <w:pStyle w:val="NormalWeb"/>
        <w:spacing w:after="120" w:afterAutospacing="0"/>
        <w:jc w:val="both"/>
      </w:pPr>
      <w:proofErr w:type="gramStart"/>
      <w:r>
        <w:rPr>
          <w:b/>
          <w:bCs/>
          <w:lang w:val="en-GB"/>
        </w:rPr>
        <w:t>Điều 1.</w:t>
      </w:r>
      <w:proofErr w:type="gramEnd"/>
      <w:r>
        <w:rPr>
          <w:lang w:val="en-GB"/>
        </w:rPr>
        <w:t xml:space="preserve"> Nay ban hành kèm theo Quyết định này bảng giá tính mức xử phạt vi phạm hành chính và làm cơ sở tính giá khởi điểm bán đấu giá các loại lâm sản khác trên địa bàn thành phố Hồ Chí Minh và bảng giá tính mức xử phạt vi phạm hành chính và làm cơ sở tính giá khởi điểm bán đấu giá các loại động vật hoang dã trên địa bàn thành phố Hồ Chí Minh, thay thế bảng III và bảng IV bảng giá đã được ban hành kèm theo Quyết định số 54/2008/QĐ-UBND ngày 21 tháng 6 năm 2008 của Uỷ ban nhân dân thành phố Hồ Chí Minh.</w:t>
      </w:r>
    </w:p>
    <w:p w:rsidR="00904D59" w:rsidRDefault="00904D59" w:rsidP="00904D59">
      <w:pPr>
        <w:pStyle w:val="NormalWeb"/>
        <w:spacing w:after="120" w:afterAutospacing="0"/>
        <w:jc w:val="both"/>
      </w:pPr>
      <w:proofErr w:type="gramStart"/>
      <w:r>
        <w:rPr>
          <w:b/>
          <w:bCs/>
          <w:lang w:val="en-GB"/>
        </w:rPr>
        <w:t>Điều 2.</w:t>
      </w:r>
      <w:proofErr w:type="gramEnd"/>
      <w:r>
        <w:rPr>
          <w:lang w:val="en-GB"/>
        </w:rPr>
        <w:t xml:space="preserve"> Giá các loại gỗ tròn, gỗ xẻ, gỗ đẽo hộp và thủy hải sản được quy định tại bảng I, bảng II và bảng V ban hành kèm theo Quyết định số 54/2008/QĐ-UBND ngày 21 tháng 6 năm 2008 của Uỷ ban nhân dân thành phố vẫn có hiệu lực thi hành.</w:t>
      </w:r>
    </w:p>
    <w:p w:rsidR="00904D59" w:rsidRDefault="00904D59" w:rsidP="00904D59">
      <w:pPr>
        <w:pStyle w:val="NormalWeb"/>
        <w:spacing w:after="120" w:afterAutospacing="0"/>
        <w:jc w:val="both"/>
      </w:pPr>
      <w:proofErr w:type="gramStart"/>
      <w:r>
        <w:rPr>
          <w:b/>
          <w:bCs/>
          <w:lang w:val="en-GB"/>
        </w:rPr>
        <w:t>Điều 3.</w:t>
      </w:r>
      <w:proofErr w:type="gramEnd"/>
      <w:r>
        <w:rPr>
          <w:lang w:val="en-GB"/>
        </w:rPr>
        <w:t xml:space="preserve"> </w:t>
      </w:r>
      <w:proofErr w:type="gramStart"/>
      <w:r>
        <w:rPr>
          <w:lang w:val="en-GB"/>
        </w:rPr>
        <w:t>Quyết định này có hiệu lực thi hành sau 10 ngày, kể từ ngày ký.</w:t>
      </w:r>
      <w:proofErr w:type="gramEnd"/>
    </w:p>
    <w:p w:rsidR="00904D59" w:rsidRDefault="00904D59" w:rsidP="00904D59">
      <w:pPr>
        <w:pStyle w:val="NormalWeb"/>
        <w:spacing w:after="120" w:afterAutospacing="0"/>
        <w:jc w:val="both"/>
      </w:pPr>
      <w:proofErr w:type="gramStart"/>
      <w:r>
        <w:rPr>
          <w:b/>
          <w:bCs/>
          <w:lang w:val="en-GB"/>
        </w:rPr>
        <w:lastRenderedPageBreak/>
        <w:t>Điều 4.</w:t>
      </w:r>
      <w:proofErr w:type="gramEnd"/>
      <w:r>
        <w:rPr>
          <w:lang w:val="en-GB"/>
        </w:rPr>
        <w:t xml:space="preserve"> Chánh Văn phòng Uỷ ban nhân dân thành phố, Giám đốc Sở Tài chính, Giám đốc Sở Nông nghiệp và Phát triển nông thôn, Giám đốc Sở Công Thương, Giám đốc Sở Văn hóa, Thể thao và Du lịch, Giám đốc Công an thành phố, Cục trưởng Cục Thuế, Chi cục trưởng Chi cục Kiểm lâm, Chi cục trưởng Chi cục Quản lý chất lượng và bảo vệ nguồn lợi thủy sản, Chi cục trưởng Quản lý thị trường, Chủ tịch Uỷ ban nhân dân các quận - huyện và tổ chức, cá nhân có liên quan chịu trách nhiệm thi hành Quyết định này./.</w:t>
      </w:r>
    </w:p>
    <w:p w:rsidR="00904D59" w:rsidRDefault="00904D59" w:rsidP="00904D59">
      <w:pPr>
        <w:pStyle w:val="NormalWeb"/>
        <w:spacing w:after="120" w:afterAutospacing="0"/>
        <w:jc w:val="both"/>
      </w:pPr>
      <w:r>
        <w:rPr>
          <w:lang w:val="en-GB"/>
        </w:rPr>
        <w:t> </w:t>
      </w:r>
    </w:p>
    <w:tbl>
      <w:tblPr>
        <w:tblW w:w="8833" w:type="dxa"/>
        <w:tblCellSpacing w:w="0" w:type="dxa"/>
        <w:tblCellMar>
          <w:left w:w="0" w:type="dxa"/>
          <w:right w:w="0" w:type="dxa"/>
        </w:tblCellMar>
        <w:tblLook w:val="04A0" w:firstRow="1" w:lastRow="0" w:firstColumn="1" w:lastColumn="0" w:noHBand="0" w:noVBand="1"/>
      </w:tblPr>
      <w:tblGrid>
        <w:gridCol w:w="3319"/>
        <w:gridCol w:w="5514"/>
      </w:tblGrid>
      <w:tr w:rsidR="00904D59" w:rsidTr="00904D59">
        <w:trPr>
          <w:tblCellSpacing w:w="0" w:type="dxa"/>
        </w:trPr>
        <w:tc>
          <w:tcPr>
            <w:tcW w:w="3357" w:type="dxa"/>
            <w:tcMar>
              <w:top w:w="0" w:type="dxa"/>
              <w:left w:w="108" w:type="dxa"/>
              <w:bottom w:w="0" w:type="dxa"/>
              <w:right w:w="108" w:type="dxa"/>
            </w:tcMar>
            <w:hideMark/>
          </w:tcPr>
          <w:p w:rsidR="00904D59" w:rsidRDefault="00904D59">
            <w:pPr>
              <w:pStyle w:val="NormalWeb"/>
              <w:spacing w:after="120" w:afterAutospacing="0"/>
              <w:jc w:val="center"/>
            </w:pPr>
            <w:r>
              <w:rPr>
                <w:b/>
                <w:bCs/>
              </w:rPr>
              <w:t> </w:t>
            </w:r>
          </w:p>
        </w:tc>
        <w:tc>
          <w:tcPr>
            <w:tcW w:w="5571" w:type="dxa"/>
            <w:tcMar>
              <w:top w:w="0" w:type="dxa"/>
              <w:left w:w="108" w:type="dxa"/>
              <w:bottom w:w="0" w:type="dxa"/>
              <w:right w:w="108" w:type="dxa"/>
            </w:tcMar>
            <w:hideMark/>
          </w:tcPr>
          <w:p w:rsidR="00904D59" w:rsidRDefault="00904D59">
            <w:pPr>
              <w:pStyle w:val="NormalWeb"/>
              <w:spacing w:after="120" w:afterAutospacing="0"/>
              <w:jc w:val="center"/>
            </w:pPr>
            <w:r>
              <w:rPr>
                <w:b/>
                <w:bCs/>
                <w:lang w:val="en-GB"/>
              </w:rPr>
              <w:t xml:space="preserve">TM. UỶ BAN NHÂN DÂN </w:t>
            </w:r>
            <w:r>
              <w:rPr>
                <w:b/>
                <w:bCs/>
                <w:lang w:val="en-GB"/>
              </w:rPr>
              <w:br/>
              <w:t xml:space="preserve">KT. CHỦ TỊCH  </w:t>
            </w:r>
            <w:r>
              <w:rPr>
                <w:b/>
                <w:bCs/>
                <w:lang w:val="en-GB"/>
              </w:rPr>
              <w:br/>
              <w:t>PHÓ CHỦ TỊCH</w:t>
            </w:r>
            <w:r>
              <w:rPr>
                <w:b/>
                <w:bCs/>
              </w:rPr>
              <w:br/>
            </w:r>
            <w:r>
              <w:rPr>
                <w:b/>
                <w:bCs/>
              </w:rPr>
              <w:br/>
            </w:r>
            <w:r>
              <w:rPr>
                <w:b/>
                <w:bCs/>
              </w:rPr>
              <w:br/>
            </w:r>
            <w:r>
              <w:rPr>
                <w:b/>
                <w:bCs/>
              </w:rPr>
              <w:br/>
            </w:r>
            <w:r>
              <w:rPr>
                <w:b/>
                <w:bCs/>
              </w:rPr>
              <w:br/>
            </w:r>
            <w:r>
              <w:rPr>
                <w:b/>
                <w:bCs/>
                <w:lang w:val="en-GB"/>
              </w:rPr>
              <w:t>Nguyễn Trung Tín</w:t>
            </w:r>
          </w:p>
        </w:tc>
      </w:tr>
    </w:tbl>
    <w:p w:rsidR="00904D59" w:rsidRDefault="00904D59" w:rsidP="00904D59">
      <w:pPr>
        <w:pStyle w:val="NormalWeb"/>
        <w:spacing w:after="120" w:afterAutospacing="0"/>
        <w:jc w:val="both"/>
      </w:pPr>
      <w:r>
        <w:rPr>
          <w:lang w:val="en-GB"/>
        </w:rPr>
        <w:t> </w:t>
      </w:r>
    </w:p>
    <w:p w:rsidR="00904D59" w:rsidRDefault="00904D59" w:rsidP="00904D59">
      <w:pPr>
        <w:pStyle w:val="NormalWeb"/>
        <w:spacing w:after="120" w:afterAutospacing="0"/>
        <w:jc w:val="center"/>
      </w:pPr>
      <w:r>
        <w:rPr>
          <w:b/>
          <w:bCs/>
          <w:lang w:val="en-GB"/>
        </w:rPr>
        <w:t>Bảng III:</w:t>
      </w:r>
    </w:p>
    <w:p w:rsidR="00904D59" w:rsidRDefault="00904D59" w:rsidP="00904D59">
      <w:pPr>
        <w:pStyle w:val="NormalWeb"/>
        <w:spacing w:after="120" w:afterAutospacing="0"/>
        <w:jc w:val="center"/>
      </w:pPr>
      <w:r>
        <w:rPr>
          <w:lang w:val="en-GB"/>
        </w:rPr>
        <w:t>BẢNG GIÁ TÍNH MỨC XỬ PHẠT VI PHẠM HÀNH CHÍNH VÀ LÀM CƠ SỞ TÍNH GIÁ KHỞI ĐIỂM BÁN ĐẤU GIÁ CÁC LOẠI LÂM SẢN KHÁC TRÊN ĐỊA BÀN THÀNH PHỐ HỒ CHÍ MINH</w:t>
      </w:r>
      <w:r>
        <w:rPr>
          <w:lang w:val="en-GB"/>
        </w:rPr>
        <w:br/>
      </w:r>
      <w:r>
        <w:rPr>
          <w:i/>
          <w:iCs/>
          <w:lang w:val="en-GB"/>
        </w:rPr>
        <w:t>(Ban hành kèm theo Quyết định số 10/2011/QĐ-UBND ngày 16 tháng 02 năm 2011 của Uỷ ban nhân dân thành phố)</w:t>
      </w:r>
    </w:p>
    <w:p w:rsidR="00904D59" w:rsidRDefault="00904D59" w:rsidP="00904D59">
      <w:pPr>
        <w:pStyle w:val="NormalWeb"/>
        <w:spacing w:after="120" w:afterAutospacing="0"/>
        <w:jc w:val="both"/>
      </w:pPr>
      <w:r>
        <w:rPr>
          <w:b/>
          <w:bCs/>
          <w:lang w:val="en-GB"/>
        </w:rPr>
        <w:t>1. Trầm Hương:</w:t>
      </w:r>
      <w:r>
        <w:rPr>
          <w:lang w:val="en-GB"/>
        </w:rPr>
        <w:t xml:space="preserve"> </w:t>
      </w:r>
    </w:p>
    <w:p w:rsidR="00904D59" w:rsidRDefault="00904D59" w:rsidP="00904D59">
      <w:pPr>
        <w:pStyle w:val="NormalWeb"/>
        <w:spacing w:after="120" w:afterAutospacing="0"/>
        <w:jc w:val="both"/>
      </w:pPr>
      <w:r>
        <w:rPr>
          <w:lang w:val="en-GB"/>
        </w:rPr>
        <w:t>Loại 1 đến 3: 5.000.000 đồng/kg</w:t>
      </w:r>
    </w:p>
    <w:p w:rsidR="00904D59" w:rsidRDefault="00904D59" w:rsidP="00904D59">
      <w:pPr>
        <w:pStyle w:val="NormalWeb"/>
        <w:spacing w:after="120" w:afterAutospacing="0"/>
        <w:jc w:val="both"/>
      </w:pPr>
      <w:r>
        <w:rPr>
          <w:lang w:val="en-GB"/>
        </w:rPr>
        <w:t>Loại 4 đến 5: 3.000.000 đồng/kg</w:t>
      </w:r>
    </w:p>
    <w:p w:rsidR="00904D59" w:rsidRDefault="00904D59" w:rsidP="00904D59">
      <w:pPr>
        <w:pStyle w:val="NormalWeb"/>
        <w:spacing w:after="120" w:afterAutospacing="0"/>
        <w:jc w:val="both"/>
      </w:pPr>
      <w:r>
        <w:rPr>
          <w:lang w:val="en-GB"/>
        </w:rPr>
        <w:t>Loại 6 đến 8: 2.000.000 đồng/kg</w:t>
      </w:r>
    </w:p>
    <w:p w:rsidR="00904D59" w:rsidRDefault="00904D59" w:rsidP="00904D59">
      <w:pPr>
        <w:pStyle w:val="NormalWeb"/>
        <w:spacing w:after="120" w:afterAutospacing="0"/>
        <w:jc w:val="both"/>
      </w:pPr>
      <w:r>
        <w:rPr>
          <w:b/>
          <w:bCs/>
          <w:lang w:val="en-GB"/>
        </w:rPr>
        <w:t>2. Tinh dầu:</w:t>
      </w:r>
      <w:r>
        <w:rPr>
          <w:lang w:val="en-GB"/>
        </w:rPr>
        <w:t xml:space="preserve"> </w:t>
      </w:r>
    </w:p>
    <w:p w:rsidR="00904D59" w:rsidRDefault="00904D59" w:rsidP="00904D59">
      <w:pPr>
        <w:pStyle w:val="NormalWeb"/>
        <w:spacing w:after="120" w:afterAutospacing="0"/>
        <w:jc w:val="both"/>
      </w:pPr>
      <w:r>
        <w:rPr>
          <w:lang w:val="en-GB"/>
        </w:rPr>
        <w:t>Trầm: 60.000.000 đồng/lít</w:t>
      </w:r>
    </w:p>
    <w:p w:rsidR="00904D59" w:rsidRDefault="00904D59" w:rsidP="00904D59">
      <w:pPr>
        <w:pStyle w:val="NormalWeb"/>
        <w:spacing w:after="120" w:afterAutospacing="0"/>
        <w:jc w:val="both"/>
      </w:pPr>
      <w:r>
        <w:rPr>
          <w:lang w:val="en-GB"/>
        </w:rPr>
        <w:t>Xá Xị: 20.000.000 đồng/lít</w:t>
      </w:r>
    </w:p>
    <w:p w:rsidR="00904D59" w:rsidRDefault="00904D59" w:rsidP="00904D59">
      <w:pPr>
        <w:pStyle w:val="NormalWeb"/>
        <w:spacing w:after="120" w:afterAutospacing="0"/>
        <w:jc w:val="both"/>
      </w:pPr>
      <w:r>
        <w:rPr>
          <w:b/>
          <w:bCs/>
          <w:lang w:val="en-GB"/>
        </w:rPr>
        <w:t>3. Lâm sản phụ:</w:t>
      </w:r>
      <w:r>
        <w:rPr>
          <w:lang w:val="en-GB"/>
        </w:rPr>
        <w:t xml:space="preserve"> </w:t>
      </w:r>
    </w:p>
    <w:p w:rsidR="00904D59" w:rsidRDefault="00904D59" w:rsidP="00904D59">
      <w:pPr>
        <w:pStyle w:val="NormalWeb"/>
        <w:spacing w:after="120" w:afterAutospacing="0"/>
        <w:jc w:val="both"/>
      </w:pPr>
      <w:r>
        <w:rPr>
          <w:lang w:val="en-GB"/>
        </w:rPr>
        <w:t xml:space="preserve">Chai cục: </w:t>
      </w:r>
      <w:proofErr w:type="gramStart"/>
      <w:r>
        <w:rPr>
          <w:lang w:val="en-GB"/>
        </w:rPr>
        <w:t>3.000 đồng/kg</w:t>
      </w:r>
      <w:proofErr w:type="gramEnd"/>
    </w:p>
    <w:p w:rsidR="00904D59" w:rsidRDefault="00904D59" w:rsidP="00904D59">
      <w:pPr>
        <w:pStyle w:val="NormalWeb"/>
        <w:spacing w:after="120" w:afterAutospacing="0"/>
        <w:jc w:val="both"/>
      </w:pPr>
      <w:r>
        <w:rPr>
          <w:lang w:val="en-GB"/>
        </w:rPr>
        <w:t xml:space="preserve">Dầu chai: </w:t>
      </w:r>
      <w:proofErr w:type="gramStart"/>
      <w:r>
        <w:rPr>
          <w:lang w:val="en-GB"/>
        </w:rPr>
        <w:t>5.000 đồng/kg</w:t>
      </w:r>
      <w:proofErr w:type="gramEnd"/>
    </w:p>
    <w:p w:rsidR="00904D59" w:rsidRDefault="00904D59" w:rsidP="00904D59">
      <w:pPr>
        <w:pStyle w:val="NormalWeb"/>
        <w:spacing w:after="120" w:afterAutospacing="0"/>
        <w:jc w:val="both"/>
      </w:pPr>
      <w:r>
        <w:rPr>
          <w:lang w:val="en-GB"/>
        </w:rPr>
        <w:t xml:space="preserve">Nhựa Thông: </w:t>
      </w:r>
      <w:proofErr w:type="gramStart"/>
      <w:r>
        <w:rPr>
          <w:lang w:val="en-GB"/>
        </w:rPr>
        <w:t>10.000 đồng/kg</w:t>
      </w:r>
      <w:proofErr w:type="gramEnd"/>
    </w:p>
    <w:p w:rsidR="00904D59" w:rsidRDefault="00904D59" w:rsidP="00904D59">
      <w:pPr>
        <w:pStyle w:val="NormalWeb"/>
        <w:spacing w:after="120" w:afterAutospacing="0"/>
        <w:jc w:val="both"/>
      </w:pPr>
      <w:r>
        <w:rPr>
          <w:lang w:val="en-GB"/>
        </w:rPr>
        <w:t xml:space="preserve">Dầu Rái: </w:t>
      </w:r>
      <w:proofErr w:type="gramStart"/>
      <w:r>
        <w:rPr>
          <w:lang w:val="en-GB"/>
        </w:rPr>
        <w:t>5.000 đồng/kg</w:t>
      </w:r>
      <w:proofErr w:type="gramEnd"/>
      <w:r>
        <w:rPr>
          <w:lang w:val="en-GB"/>
        </w:rPr>
        <w:t>.</w:t>
      </w:r>
    </w:p>
    <w:p w:rsidR="00904D59" w:rsidRDefault="00904D59" w:rsidP="00904D59">
      <w:pPr>
        <w:pStyle w:val="NormalWeb"/>
        <w:spacing w:after="120" w:afterAutospacing="0"/>
        <w:jc w:val="both"/>
      </w:pPr>
      <w:r>
        <w:rPr>
          <w:lang w:val="en-GB"/>
        </w:rPr>
        <w:lastRenderedPageBreak/>
        <w:t xml:space="preserve">Than hầm: </w:t>
      </w:r>
      <w:proofErr w:type="gramStart"/>
      <w:r>
        <w:rPr>
          <w:lang w:val="en-GB"/>
        </w:rPr>
        <w:t>3.000 đồng/kg</w:t>
      </w:r>
      <w:proofErr w:type="gramEnd"/>
      <w:r>
        <w:rPr>
          <w:lang w:val="en-GB"/>
        </w:rPr>
        <w:t>.</w:t>
      </w:r>
    </w:p>
    <w:p w:rsidR="00904D59" w:rsidRDefault="00904D59" w:rsidP="00904D59">
      <w:pPr>
        <w:pStyle w:val="NormalWeb"/>
        <w:spacing w:after="120" w:afterAutospacing="0"/>
        <w:jc w:val="both"/>
      </w:pPr>
      <w:r>
        <w:rPr>
          <w:lang w:val="en-GB"/>
        </w:rPr>
        <w:t xml:space="preserve">Bột nhang: </w:t>
      </w:r>
      <w:proofErr w:type="gramStart"/>
      <w:r>
        <w:rPr>
          <w:lang w:val="en-GB"/>
        </w:rPr>
        <w:t>1.000 đồng/kg</w:t>
      </w:r>
      <w:proofErr w:type="gramEnd"/>
      <w:r>
        <w:rPr>
          <w:lang w:val="en-GB"/>
        </w:rPr>
        <w:t>.</w:t>
      </w:r>
    </w:p>
    <w:p w:rsidR="00904D59" w:rsidRDefault="00904D59" w:rsidP="00904D59">
      <w:pPr>
        <w:pStyle w:val="NormalWeb"/>
        <w:spacing w:after="120" w:afterAutospacing="0"/>
        <w:jc w:val="both"/>
      </w:pPr>
      <w:r>
        <w:rPr>
          <w:lang w:val="en-GB"/>
        </w:rPr>
        <w:t>Gốc cây kiểng đường kính &lt; 25 cm: 1.000.000 đồng/gốc.</w:t>
      </w:r>
    </w:p>
    <w:p w:rsidR="00904D59" w:rsidRDefault="00904D59" w:rsidP="00904D59">
      <w:pPr>
        <w:pStyle w:val="NormalWeb"/>
        <w:spacing w:after="120" w:afterAutospacing="0"/>
        <w:jc w:val="both"/>
      </w:pPr>
      <w:r>
        <w:rPr>
          <w:b/>
          <w:bCs/>
          <w:lang w:val="en-GB"/>
        </w:rPr>
        <w:t>4. Tre:</w:t>
      </w:r>
      <w:r>
        <w:rPr>
          <w:lang w:val="en-GB"/>
        </w:rPr>
        <w:t xml:space="preserve"> </w:t>
      </w:r>
      <w:proofErr w:type="gramStart"/>
      <w:r>
        <w:rPr>
          <w:lang w:val="en-GB"/>
        </w:rPr>
        <w:t>5.000 đồng/cây</w:t>
      </w:r>
      <w:proofErr w:type="gramEnd"/>
    </w:p>
    <w:p w:rsidR="00904D59" w:rsidRDefault="00904D59" w:rsidP="00904D59">
      <w:pPr>
        <w:pStyle w:val="NormalWeb"/>
        <w:spacing w:after="120" w:afterAutospacing="0"/>
        <w:jc w:val="both"/>
      </w:pPr>
      <w:r>
        <w:rPr>
          <w:b/>
          <w:bCs/>
          <w:lang w:val="en-GB"/>
        </w:rPr>
        <w:t>5. Lồ ô, song mây:</w:t>
      </w:r>
      <w:r>
        <w:rPr>
          <w:lang w:val="en-GB"/>
        </w:rPr>
        <w:t xml:space="preserve"> </w:t>
      </w:r>
      <w:proofErr w:type="gramStart"/>
      <w:r>
        <w:rPr>
          <w:lang w:val="en-GB"/>
        </w:rPr>
        <w:t>10.000 đồng/cây</w:t>
      </w:r>
      <w:bookmarkStart w:id="0" w:name="_GoBack"/>
      <w:bookmarkEnd w:id="0"/>
      <w:proofErr w:type="gramEnd"/>
    </w:p>
    <w:p w:rsidR="00904D59" w:rsidRDefault="00904D59" w:rsidP="00904D59">
      <w:pPr>
        <w:pStyle w:val="NormalWeb"/>
        <w:spacing w:after="120" w:afterAutospacing="0"/>
        <w:jc w:val="both"/>
      </w:pPr>
      <w:r>
        <w:rPr>
          <w:b/>
          <w:bCs/>
          <w:lang w:val="en-GB"/>
        </w:rPr>
        <w:t xml:space="preserve">6. Đước </w:t>
      </w:r>
      <w:r>
        <w:rPr>
          <w:lang w:val="en-GB"/>
        </w:rPr>
        <w:t>(D&gt; 6 cm</w:t>
      </w:r>
      <w:proofErr w:type="gramStart"/>
      <w:r>
        <w:rPr>
          <w:lang w:val="en-GB"/>
        </w:rPr>
        <w:t>) :</w:t>
      </w:r>
      <w:proofErr w:type="gramEnd"/>
      <w:r>
        <w:rPr>
          <w:lang w:val="en-GB"/>
        </w:rPr>
        <w:t xml:space="preserve"> 340.000 đồng/ster</w:t>
      </w:r>
    </w:p>
    <w:p w:rsidR="00904D59" w:rsidRDefault="00904D59" w:rsidP="00904D59">
      <w:pPr>
        <w:pStyle w:val="NormalWeb"/>
        <w:spacing w:after="120" w:afterAutospacing="0"/>
        <w:jc w:val="both"/>
      </w:pPr>
      <w:r>
        <w:rPr>
          <w:b/>
          <w:bCs/>
          <w:lang w:val="en-GB"/>
        </w:rPr>
        <w:t>7. Cây rừng ngập mặn:</w:t>
      </w:r>
      <w:r>
        <w:rPr>
          <w:lang w:val="en-GB"/>
        </w:rPr>
        <w:t xml:space="preserve"> 140.000 đồng/ster (bổ sung);</w:t>
      </w:r>
    </w:p>
    <w:p w:rsidR="00904D59" w:rsidRDefault="00904D59" w:rsidP="00904D59">
      <w:pPr>
        <w:pStyle w:val="NormalWeb"/>
        <w:spacing w:after="120" w:afterAutospacing="0"/>
        <w:jc w:val="both"/>
      </w:pPr>
      <w:r>
        <w:rPr>
          <w:b/>
          <w:bCs/>
          <w:lang w:val="en-GB"/>
        </w:rPr>
        <w:t>8. Thiên tuế</w:t>
      </w:r>
      <w:r>
        <w:rPr>
          <w:lang w:val="en-GB"/>
        </w:rPr>
        <w:t xml:space="preserve">: </w:t>
      </w:r>
      <w:proofErr w:type="gramStart"/>
      <w:r>
        <w:rPr>
          <w:lang w:val="en-GB"/>
        </w:rPr>
        <w:t>500.000 đồng/cây</w:t>
      </w:r>
      <w:proofErr w:type="gramEnd"/>
      <w:r>
        <w:rPr>
          <w:lang w:val="en-GB"/>
        </w:rPr>
        <w:t>.</w:t>
      </w:r>
    </w:p>
    <w:p w:rsidR="00904D59" w:rsidRDefault="00904D59" w:rsidP="00904D59">
      <w:pPr>
        <w:pStyle w:val="NormalWeb"/>
        <w:spacing w:after="120" w:afterAutospacing="0"/>
        <w:ind w:firstLine="567"/>
        <w:jc w:val="right"/>
      </w:pPr>
      <w:r>
        <w:rPr>
          <w:b/>
          <w:bCs/>
          <w:lang w:val="en-GB"/>
        </w:rPr>
        <w:t>UỶ BAN NHÂN DÂN THÀNH PHỐ</w:t>
      </w:r>
    </w:p>
    <w:p w:rsidR="00904D59" w:rsidRDefault="00904D59" w:rsidP="00904D59">
      <w:pPr>
        <w:pStyle w:val="NormalWeb"/>
        <w:spacing w:after="120" w:afterAutospacing="0"/>
        <w:jc w:val="center"/>
      </w:pPr>
      <w:r>
        <w:rPr>
          <w:b/>
          <w:bCs/>
          <w:lang w:val="en-GB"/>
        </w:rPr>
        <w:t>Bảng IV:</w:t>
      </w:r>
    </w:p>
    <w:p w:rsidR="00904D59" w:rsidRDefault="00904D59" w:rsidP="00904D59">
      <w:pPr>
        <w:pStyle w:val="NormalWeb"/>
        <w:spacing w:after="120" w:afterAutospacing="0"/>
        <w:jc w:val="center"/>
      </w:pPr>
      <w:r>
        <w:rPr>
          <w:lang w:val="en-GB"/>
        </w:rPr>
        <w:t>BẢNG GIÁ TÍNH MỨC XỬ PHẠT VI PHẠM HÀNH CHÍNH VÀ LÀM CƠ SỞ TÍNH GIÁ KHỞI ĐIỂM BÁN ĐẤU GIÁ CÁC LOẠI ĐỘNG VẬT HOANG DÃ TRÊN ĐỊA BÀN THÀNH PHỐ HỒ CHÍ MINH</w:t>
      </w:r>
      <w:r>
        <w:br/>
      </w:r>
      <w:r>
        <w:rPr>
          <w:i/>
          <w:iCs/>
          <w:lang w:val="en-GB"/>
        </w:rPr>
        <w:t>(Ban hành kèm theo Quyết định số 10/2011/QĐ-UBND ngày 16 tháng 02 năm 2011 của Uỷ ban nhân dân thành phố)</w:t>
      </w:r>
    </w:p>
    <w:p w:rsidR="00904D59" w:rsidRDefault="00904D59" w:rsidP="00904D59">
      <w:pPr>
        <w:pStyle w:val="NormalWeb"/>
        <w:spacing w:after="120" w:afterAutospacing="0"/>
        <w:jc w:val="right"/>
      </w:pPr>
      <w:r>
        <w:rPr>
          <w:i/>
          <w:iCs/>
          <w:lang w:val="en-GB"/>
        </w:rPr>
        <w:t>(Đơn vị tính 1.000 đồng)</w:t>
      </w:r>
    </w:p>
    <w:tbl>
      <w:tblPr>
        <w:tblW w:w="0" w:type="auto"/>
        <w:tblCellSpacing w:w="0" w:type="dxa"/>
        <w:tblCellMar>
          <w:left w:w="0" w:type="dxa"/>
          <w:right w:w="0" w:type="dxa"/>
        </w:tblCellMar>
        <w:tblLook w:val="04A0" w:firstRow="1" w:lastRow="0" w:firstColumn="1" w:lastColumn="0" w:noHBand="0" w:noVBand="1"/>
      </w:tblPr>
      <w:tblGrid>
        <w:gridCol w:w="883"/>
        <w:gridCol w:w="3591"/>
        <w:gridCol w:w="1254"/>
        <w:gridCol w:w="1368"/>
        <w:gridCol w:w="2155"/>
      </w:tblGrid>
      <w:tr w:rsidR="00904D59" w:rsidTr="00904D59">
        <w:trPr>
          <w:tblCellSpacing w:w="0" w:type="dxa"/>
        </w:trPr>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Số TT</w:t>
            </w:r>
          </w:p>
        </w:tc>
        <w:tc>
          <w:tcPr>
            <w:tcW w:w="3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Tên loài</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Giá bán</w:t>
            </w:r>
          </w:p>
        </w:tc>
        <w:tc>
          <w:tcPr>
            <w:tcW w:w="1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 </w:t>
            </w:r>
          </w:p>
        </w:tc>
        <w:tc>
          <w:tcPr>
            <w:tcW w:w="2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Ghi chú</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Con</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Ký</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CÁNH DỰ ÁN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Chồn bay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KHỈ HẦU</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Cu ly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Khỉ đuôi dài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Khỉ Sư Tử</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Khỉ đuôi Lợn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10-15 kg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Khỉ Vàng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Khỉ mặt đỏ</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Khỉ Mộc</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Voọc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3.500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Vượn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Tinh tinh</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lastRenderedPageBreak/>
              <w:t>III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THÚ ĂN THỊT</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Báo gấm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Báo Hoa Mai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Beo lửa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Cáo lửa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Cầy giông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Cầy mũi đỏ</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Cầy vằn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Chồn Gấu</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Chó rừng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Chồn vàng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Chồn mướp</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Cầy vòi mốc</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Cầy vòi hương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Chồn hương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Hổ</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Gấu Ngựa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Gấu Chó</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Mèo rừng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Triết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Sói đỏ</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Rái cá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IV</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MÓNG GUỐC</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Bò rừng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Bò Xám</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Bò Tót</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Cheo Cheo</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Hươu vàng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Hươu xạ</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Heo rừng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Mang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Mễn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Nai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Nai cà tong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lastRenderedPageBreak/>
              <w:t>44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Sao La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Sơn Dương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Trâu rừng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V</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CÁ SẤU</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Cá sấu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VI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THỎ RỪNG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Thỏ Vằn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VII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HẠC</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Cò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Diệc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Hạc cổ trắng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Già đẫy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Quắm cánh xanh</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Quắm lớn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VIII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Gà</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Công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Gà tiền mặt đỏ</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Gà tiền mặt vàng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Gà lôi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Ô Tác</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Trĩ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Trích (gà nước)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IX</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SẢ</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Bìm bịp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Cao cát</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Chim Cắt</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Diều đầu trắng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Diều hâu</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Diều hoa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Đại bàng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Hồng Hoàng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Le Le</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ó Biển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Niệc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400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lastRenderedPageBreak/>
              <w:t>73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Vịt trời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Quạ</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CÓ VẢY</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Cắc Ké</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Kỳ đà các loại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170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Giông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Hổ Chúa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600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Rắn Ráo trâu (Hổ Trâu, Hổ Hèo)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Hổ Ngựa (Sọc Dưa)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lục</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Hổ Hành</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Hổ Mây</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Lãi (ráo thường)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180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trun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Hổ Mèo</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Rắn Choàm quạp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nước, ri voi, ri cá</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cạp nia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cạp nong (Mai gầm)</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Rắn Hổ Mang (Rắn hổ đất)</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Tắc Kè</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Trăn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Thằn lằn núi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Tê tê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Kỳ Tôm (rồng đất)</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CÓ ĐUÔI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Cá cóc Tam đảo</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RÙA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Cua đinh</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99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Rùa Bagờ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160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Rùa Cổ bự</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Rùa Răng (càng Đước)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Rùa đầu to</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Rùa đất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lastRenderedPageBreak/>
              <w:t>104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Rùa hộp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Rùa núi viền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Rùa núi vàng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Rùa trung bộ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Sửa đổi</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Rùa Xanh (Rua tai đỏ)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XIII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SẺ</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Chích chòe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Chèo bẻo</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Họa Mi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Chìa vôi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Khướu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Sáo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Chim sẻ</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Chim lá mía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Chim cu đất</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Yểng (Nhồng)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119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Vành khuyên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Chào mào</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XIV</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VẸT</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Vẹt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XV</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BỒ NÔNG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Bồ nông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XVI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CÚ</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Cú lợn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Cú Mèo</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Dù dì</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80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XVII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DƠI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Dơi ngựa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Dơi quạ</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XVIII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YẾN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Yến Hàng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Yến Phụng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15</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XIX</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GẶM NHẤM</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Don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70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lastRenderedPageBreak/>
              <w:t>131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Dúi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140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Nhím</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Sóc bay các loại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120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Hải ly</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Sóc</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XX</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CÁNH VẪY</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136</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Bướm các loại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137</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 xml:space="preserve">Đuông chà là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XXI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CÁNH CỨNG</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138</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Bổ củi</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0,4</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XXII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HÌNH NHỆN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139</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Bò Cạp</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140</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Nhện</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XXIII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BỘ SẾU</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141</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Sếu đầu đỏ</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142</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Sếu xám</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50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143</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Chim rẽ mỏ thìa</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1.000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b/>
                <w:bCs/>
                <w:lang w:val="en-GB"/>
              </w:rPr>
              <w:t>XXIV</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b/>
                <w:bCs/>
                <w:lang w:val="en-GB"/>
              </w:rPr>
              <w:t>LOẠI KHÁC</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144</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Sâu Keo</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300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r w:rsidR="00904D59" w:rsidTr="00904D59">
        <w:trPr>
          <w:tblCellSpacing w:w="0" w:type="dxa"/>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145</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pPr>
            <w:r>
              <w:rPr>
                <w:lang w:val="en-GB"/>
              </w:rPr>
              <w:t>Địa Sâm</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20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rsidR="00904D59" w:rsidRDefault="00904D59">
            <w:pPr>
              <w:pStyle w:val="NormalWeb"/>
              <w:spacing w:after="120" w:afterAutospacing="0"/>
              <w:jc w:val="center"/>
            </w:pPr>
            <w:r>
              <w:rPr>
                <w:lang w:val="en-GB"/>
              </w:rPr>
              <w:t>Bổ sung</w:t>
            </w:r>
          </w:p>
        </w:tc>
      </w:tr>
    </w:tbl>
    <w:p w:rsidR="00904D59" w:rsidRDefault="00904D59" w:rsidP="00904D59">
      <w:pPr>
        <w:pStyle w:val="NormalWeb"/>
        <w:spacing w:after="120" w:afterAutospacing="0"/>
        <w:jc w:val="right"/>
      </w:pPr>
      <w:r>
        <w:rPr>
          <w:b/>
          <w:bCs/>
          <w:lang w:val="en-GB"/>
        </w:rPr>
        <w:t xml:space="preserve"> UỶ BAN NHÂN DÂN THÀNH PHỐ </w:t>
      </w:r>
    </w:p>
    <w:p w:rsidR="00904D59" w:rsidRDefault="00904D59" w:rsidP="00904D59">
      <w:pPr>
        <w:pStyle w:val="NormalWeb"/>
        <w:spacing w:after="120" w:afterAutospacing="0"/>
      </w:pPr>
      <w:r>
        <w:t> </w:t>
      </w:r>
    </w:p>
    <w:p w:rsidR="003012C8" w:rsidRDefault="003012C8"/>
    <w:sectPr w:rsidR="003012C8" w:rsidSect="00904D59">
      <w:pgSz w:w="12240" w:h="15840"/>
      <w:pgMar w:top="810" w:right="117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4B"/>
    <w:rsid w:val="003012C8"/>
    <w:rsid w:val="006F004B"/>
    <w:rsid w:val="00747AEC"/>
    <w:rsid w:val="00904D59"/>
    <w:rsid w:val="00C53CF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D5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D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022887">
      <w:bodyDiv w:val="1"/>
      <w:marLeft w:val="0"/>
      <w:marRight w:val="0"/>
      <w:marTop w:val="0"/>
      <w:marBottom w:val="0"/>
      <w:divBdr>
        <w:top w:val="none" w:sz="0" w:space="0" w:color="auto"/>
        <w:left w:val="none" w:sz="0" w:space="0" w:color="auto"/>
        <w:bottom w:val="none" w:sz="0" w:space="0" w:color="auto"/>
        <w:right w:val="none" w:sz="0" w:space="0" w:color="auto"/>
      </w:divBdr>
      <w:divsChild>
        <w:div w:id="1969044553">
          <w:marLeft w:val="0"/>
          <w:marRight w:val="0"/>
          <w:marTop w:val="0"/>
          <w:marBottom w:val="0"/>
          <w:divBdr>
            <w:top w:val="none" w:sz="0" w:space="0" w:color="auto"/>
            <w:left w:val="none" w:sz="0" w:space="0" w:color="auto"/>
            <w:bottom w:val="none" w:sz="0" w:space="0" w:color="auto"/>
            <w:right w:val="none" w:sz="0" w:space="0" w:color="auto"/>
          </w:divBdr>
          <w:divsChild>
            <w:div w:id="1461261466">
              <w:marLeft w:val="0"/>
              <w:marRight w:val="0"/>
              <w:marTop w:val="0"/>
              <w:marBottom w:val="0"/>
              <w:divBdr>
                <w:top w:val="none" w:sz="0" w:space="0" w:color="auto"/>
                <w:left w:val="none" w:sz="0" w:space="0" w:color="auto"/>
                <w:bottom w:val="none" w:sz="0" w:space="0" w:color="auto"/>
                <w:right w:val="none" w:sz="0" w:space="0" w:color="auto"/>
              </w:divBdr>
            </w:div>
          </w:divsChild>
        </w:div>
        <w:div w:id="1456216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0B07A-E171-4766-BD55-94D3D33DB31E}"/>
</file>

<file path=customXml/itemProps2.xml><?xml version="1.0" encoding="utf-8"?>
<ds:datastoreItem xmlns:ds="http://schemas.openxmlformats.org/officeDocument/2006/customXml" ds:itemID="{9D42D415-3DEB-4F6E-A098-94D27E7940BA}"/>
</file>

<file path=customXml/itemProps3.xml><?xml version="1.0" encoding="utf-8"?>
<ds:datastoreItem xmlns:ds="http://schemas.openxmlformats.org/officeDocument/2006/customXml" ds:itemID="{9030F12E-928F-4420-8AE6-83B22F0E612B}"/>
</file>

<file path=docProps/app.xml><?xml version="1.0" encoding="utf-8"?>
<Properties xmlns="http://schemas.openxmlformats.org/officeDocument/2006/extended-properties" xmlns:vt="http://schemas.openxmlformats.org/officeDocument/2006/docPropsVTypes">
  <Template>Normal.dotm</Template>
  <TotalTime>2</TotalTime>
  <Pages>8</Pages>
  <Words>1230</Words>
  <Characters>7014</Characters>
  <Application>Microsoft Office Word</Application>
  <DocSecurity>0</DocSecurity>
  <Lines>58</Lines>
  <Paragraphs>16</Paragraphs>
  <ScaleCrop>false</ScaleCrop>
  <Company>VN</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2015-04-23T08:33:00Z</dcterms:created>
  <dcterms:modified xsi:type="dcterms:W3CDTF">2015-04-23T08:35:00Z</dcterms:modified>
</cp:coreProperties>
</file>